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9583"/>
      </w:tblGrid>
      <w:tr w:rsidR="00D9435B" w:rsidRPr="002E5375" w:rsidTr="00DA65AB">
        <w:trPr>
          <w:trHeight w:hRule="exact" w:val="113"/>
        </w:trPr>
        <w:tc>
          <w:tcPr>
            <w:tcW w:w="9583" w:type="dxa"/>
            <w:tcBorders>
              <w:top w:val="single" w:sz="4" w:space="0" w:color="000000"/>
              <w:left w:val="nil"/>
              <w:bottom w:val="nil"/>
              <w:right w:val="nil"/>
            </w:tcBorders>
          </w:tcPr>
          <w:p w:rsidR="00D9435B" w:rsidRPr="002E5375" w:rsidRDefault="00D9435B" w:rsidP="001E3285">
            <w:pPr>
              <w:tabs>
                <w:tab w:val="left" w:pos="1701"/>
              </w:tabs>
              <w:rPr>
                <w:rFonts w:cs="Arial"/>
                <w:b/>
                <w:color w:val="0000FF"/>
                <w:sz w:val="16"/>
                <w:szCs w:val="16"/>
              </w:rPr>
            </w:pPr>
          </w:p>
        </w:tc>
      </w:tr>
    </w:tbl>
    <w:p w:rsidR="00216D13" w:rsidRDefault="00216D13" w:rsidP="007833A7">
      <w:pPr>
        <w:rPr>
          <w:rFonts w:ascii="Arial" w:hAnsi="Arial" w:cs="Arial"/>
        </w:rPr>
      </w:pPr>
      <w:bookmarkStart w:id="0" w:name="Abstract"/>
      <w:bookmarkEnd w:id="0"/>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B5490B" w:rsidP="00E4645B">
            <w:pPr>
              <w:ind w:left="57"/>
              <w:rPr>
                <w:rFonts w:ascii="Arial" w:hAnsi="Arial" w:cs="Arial"/>
                <w:sz w:val="36"/>
                <w:szCs w:val="24"/>
              </w:rPr>
            </w:pPr>
            <w:r>
              <w:rPr>
                <w:rFonts w:ascii="Arial" w:hAnsi="Arial" w:cs="Arial"/>
                <w:sz w:val="36"/>
                <w:szCs w:val="24"/>
              </w:rPr>
              <w:t xml:space="preserve">LS </w:t>
            </w:r>
            <w:r w:rsidR="00E94E31">
              <w:rPr>
                <w:rFonts w:ascii="Arial" w:hAnsi="Arial" w:cs="Arial"/>
                <w:sz w:val="36"/>
                <w:szCs w:val="24"/>
              </w:rPr>
              <w:t xml:space="preserve">to </w:t>
            </w:r>
            <w:r w:rsidR="00046C6D">
              <w:rPr>
                <w:rFonts w:ascii="Arial" w:hAnsi="Arial" w:cs="Arial"/>
                <w:sz w:val="36"/>
                <w:szCs w:val="24"/>
              </w:rPr>
              <w:t>oneM</w:t>
            </w:r>
            <w:r w:rsidR="00471310">
              <w:rPr>
                <w:rFonts w:ascii="Arial" w:hAnsi="Arial" w:cs="Arial"/>
                <w:sz w:val="36"/>
                <w:szCs w:val="24"/>
              </w:rPr>
              <w:t>2</w:t>
            </w:r>
            <w:r w:rsidR="00046C6D">
              <w:rPr>
                <w:rFonts w:ascii="Arial" w:hAnsi="Arial" w:cs="Arial"/>
                <w:sz w:val="36"/>
                <w:szCs w:val="24"/>
              </w:rPr>
              <w:t xml:space="preserve">M </w:t>
            </w:r>
            <w:r w:rsidR="00471310">
              <w:rPr>
                <w:rFonts w:ascii="Arial" w:hAnsi="Arial" w:cs="Arial"/>
                <w:sz w:val="36"/>
                <w:szCs w:val="24"/>
              </w:rPr>
              <w:t>about Vehicular Communications</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911477" w:rsidP="007F05C7">
            <w:pPr>
              <w:ind w:left="57"/>
              <w:rPr>
                <w:rFonts w:ascii="Arial" w:hAnsi="Arial" w:cs="Arial"/>
              </w:rPr>
            </w:pP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B5490B" w:rsidP="007F05C7">
            <w:pPr>
              <w:ind w:left="57"/>
              <w:rPr>
                <w:rFonts w:ascii="Arial" w:hAnsi="Arial" w:cs="Arial"/>
                <w:sz w:val="28"/>
                <w:szCs w:val="28"/>
              </w:rPr>
            </w:pPr>
            <w:r>
              <w:rPr>
                <w:rFonts w:ascii="Arial" w:hAnsi="Arial" w:cs="Arial"/>
                <w:color w:val="0000FF"/>
                <w:sz w:val="28"/>
                <w:szCs w:val="28"/>
              </w:rPr>
              <w:t xml:space="preserve">ETSI </w:t>
            </w:r>
            <w:r w:rsidR="00D53B3F">
              <w:rPr>
                <w:rFonts w:ascii="Arial" w:hAnsi="Arial" w:cs="Arial"/>
                <w:color w:val="0000FF"/>
                <w:sz w:val="28"/>
                <w:szCs w:val="28"/>
              </w:rPr>
              <w:t xml:space="preserve">TC </w:t>
            </w:r>
            <w:r>
              <w:rPr>
                <w:rFonts w:ascii="Arial" w:hAnsi="Arial" w:cs="Arial"/>
                <w:color w:val="0000FF"/>
                <w:sz w:val="28"/>
                <w:szCs w:val="28"/>
              </w:rPr>
              <w:t>ITS</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84504E" w:rsidRPr="0084504E" w:rsidRDefault="0084504E" w:rsidP="007F05C7">
            <w:pPr>
              <w:ind w:left="57"/>
              <w:rPr>
                <w:rFonts w:ascii="Arial" w:hAnsi="Arial" w:cs="Arial"/>
                <w:color w:val="0000FF"/>
                <w:lang w:val="de-DE"/>
              </w:rPr>
            </w:pPr>
            <w:r w:rsidRPr="0084504E">
              <w:rPr>
                <w:rFonts w:ascii="Arial" w:hAnsi="Arial" w:cs="Arial"/>
                <w:color w:val="0000FF"/>
                <w:lang w:val="de-DE"/>
              </w:rPr>
              <w:t>Andersen Niels Peter Skov (npa@anemonetechnology.com)</w:t>
            </w:r>
          </w:p>
          <w:p w:rsidR="00911477" w:rsidRPr="00911477" w:rsidRDefault="00911477" w:rsidP="007F05C7">
            <w:pPr>
              <w:ind w:left="57"/>
              <w:rPr>
                <w:rFonts w:ascii="Arial" w:hAnsi="Arial" w:cs="Arial"/>
                <w:sz w:val="24"/>
              </w:rPr>
            </w:pP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E4645B"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014F72" w:rsidRDefault="00846360" w:rsidP="00014F72">
            <w:pPr>
              <w:tabs>
                <w:tab w:val="left" w:pos="4891"/>
              </w:tabs>
              <w:ind w:left="57"/>
              <w:rPr>
                <w:rFonts w:ascii="Arial" w:hAnsi="Arial" w:cs="Arial"/>
                <w:color w:val="0000FF"/>
                <w:sz w:val="28"/>
                <w:szCs w:val="28"/>
              </w:rPr>
            </w:pPr>
            <w:r>
              <w:rPr>
                <w:rFonts w:ascii="Arial" w:hAnsi="Arial" w:cs="Arial"/>
                <w:color w:val="0000FF"/>
                <w:sz w:val="28"/>
                <w:szCs w:val="28"/>
              </w:rPr>
              <w:t xml:space="preserve">Officials </w:t>
            </w:r>
            <w:r w:rsidR="005E0627">
              <w:rPr>
                <w:rFonts w:ascii="Arial" w:hAnsi="Arial" w:cs="Arial"/>
                <w:color w:val="0000FF"/>
                <w:sz w:val="28"/>
                <w:szCs w:val="28"/>
              </w:rPr>
              <w:t>oneM2M partnership project</w:t>
            </w:r>
            <w:r w:rsidR="00014F72">
              <w:rPr>
                <w:rFonts w:ascii="Arial" w:hAnsi="Arial" w:cs="Arial"/>
                <w:color w:val="0000FF"/>
                <w:sz w:val="28"/>
                <w:szCs w:val="28"/>
              </w:rPr>
              <w:t xml:space="preserve">: </w:t>
            </w:r>
          </w:p>
          <w:p w:rsidR="00911477" w:rsidRDefault="00014F72" w:rsidP="00014F72">
            <w:pPr>
              <w:tabs>
                <w:tab w:val="left" w:pos="4891"/>
              </w:tabs>
              <w:ind w:left="57"/>
              <w:rPr>
                <w:rFonts w:ascii="Arial" w:hAnsi="Arial" w:cs="Arial"/>
                <w:color w:val="0000FF"/>
                <w:sz w:val="28"/>
                <w:szCs w:val="28"/>
              </w:rPr>
            </w:pPr>
            <w:r w:rsidRPr="00014F72">
              <w:rPr>
                <w:rFonts w:ascii="Arial" w:hAnsi="Arial" w:cs="Arial"/>
                <w:color w:val="0000FF"/>
                <w:szCs w:val="28"/>
              </w:rPr>
              <w:t>Chair: Fran O'Brien, Cisco Systems (TIA), Vice Chairs: Nick Yamasaki, KDDI Corporation (TTC), Enrico Scarrone, Telecom Italia (ETSI), Rouzbeh Farhoumand (ATIS)</w:t>
            </w:r>
            <w:r w:rsidR="00DE373D">
              <w:rPr>
                <w:rFonts w:ascii="Arial" w:hAnsi="Arial" w:cs="Arial"/>
                <w:color w:val="0000FF"/>
                <w:szCs w:val="28"/>
              </w:rPr>
              <w:t xml:space="preserve">, Technical </w:t>
            </w:r>
            <w:r w:rsidR="00520830">
              <w:rPr>
                <w:rFonts w:ascii="Arial" w:hAnsi="Arial" w:cs="Arial"/>
                <w:color w:val="0000FF"/>
                <w:szCs w:val="28"/>
              </w:rPr>
              <w:t>P</w:t>
            </w:r>
            <w:r w:rsidR="00DE373D">
              <w:rPr>
                <w:rFonts w:ascii="Arial" w:hAnsi="Arial" w:cs="Arial"/>
                <w:color w:val="0000FF"/>
                <w:szCs w:val="28"/>
              </w:rPr>
              <w:t xml:space="preserve">lenary chair: Omar Elloumi (Nokia) </w:t>
            </w:r>
            <w:r w:rsidRPr="00014F72">
              <w:rPr>
                <w:rFonts w:ascii="Arial" w:hAnsi="Arial" w:cs="Arial"/>
                <w:color w:val="0000FF"/>
                <w:szCs w:val="28"/>
              </w:rPr>
              <w:t xml:space="preserve"> </w:t>
            </w:r>
          </w:p>
          <w:p w:rsidR="00014F72" w:rsidRPr="0084504E" w:rsidRDefault="00014F72" w:rsidP="00E4645B">
            <w:pPr>
              <w:tabs>
                <w:tab w:val="left" w:pos="4891"/>
              </w:tabs>
              <w:ind w:left="57"/>
              <w:rPr>
                <w:rFonts w:ascii="Arial" w:hAnsi="Arial" w:cs="Arial"/>
                <w:sz w:val="28"/>
                <w:lang w:val="de-DE"/>
              </w:rPr>
            </w:pPr>
          </w:p>
        </w:tc>
      </w:tr>
      <w:tr w:rsidR="00911477" w:rsidRPr="000972DD"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D53B3F" w:rsidRDefault="00D53B3F" w:rsidP="0084504E">
            <w:pPr>
              <w:rPr>
                <w:rFonts w:ascii="Arial" w:hAnsi="Arial" w:cs="Arial"/>
                <w:color w:val="0000FF"/>
                <w:sz w:val="24"/>
                <w:szCs w:val="24"/>
              </w:rPr>
            </w:pPr>
            <w:r>
              <w:rPr>
                <w:rFonts w:ascii="Arial" w:hAnsi="Arial" w:cs="Arial"/>
                <w:color w:val="0000FF"/>
                <w:sz w:val="24"/>
                <w:szCs w:val="24"/>
              </w:rPr>
              <w:t xml:space="preserve">ETSI TC SmartM2M chair: </w:t>
            </w:r>
            <w:r w:rsidRPr="00F802BD">
              <w:rPr>
                <w:rFonts w:ascii="Arial" w:hAnsi="Arial" w:cs="Arial"/>
                <w:color w:val="0000FF"/>
                <w:szCs w:val="24"/>
              </w:rPr>
              <w:t>Enrico Scarrone (Telecom Italia)</w:t>
            </w:r>
          </w:p>
          <w:p w:rsidR="00014F72" w:rsidRDefault="00D53B3F" w:rsidP="0084504E">
            <w:pPr>
              <w:rPr>
                <w:rFonts w:ascii="Arial" w:hAnsi="Arial" w:cs="Arial"/>
                <w:color w:val="0000FF"/>
                <w:szCs w:val="24"/>
              </w:rPr>
            </w:pPr>
            <w:r>
              <w:rPr>
                <w:rFonts w:ascii="Arial" w:hAnsi="Arial" w:cs="Arial"/>
                <w:color w:val="0000FF"/>
                <w:sz w:val="24"/>
                <w:szCs w:val="24"/>
              </w:rPr>
              <w:t>oneM2M s</w:t>
            </w:r>
            <w:r w:rsidR="00014F72" w:rsidRPr="00014F72">
              <w:rPr>
                <w:rFonts w:ascii="Arial" w:hAnsi="Arial" w:cs="Arial"/>
                <w:color w:val="0000FF"/>
                <w:sz w:val="24"/>
                <w:szCs w:val="24"/>
              </w:rPr>
              <w:t>ecretariat support</w:t>
            </w:r>
            <w:r w:rsidR="00014F72">
              <w:rPr>
                <w:rFonts w:ascii="Arial" w:hAnsi="Arial" w:cs="Arial"/>
                <w:color w:val="0000FF"/>
                <w:sz w:val="24"/>
                <w:szCs w:val="24"/>
              </w:rPr>
              <w:t xml:space="preserve">: </w:t>
            </w:r>
            <w:r w:rsidR="00014F72" w:rsidRPr="00014F72">
              <w:rPr>
                <w:rFonts w:ascii="Arial" w:hAnsi="Arial" w:cs="Arial"/>
                <w:color w:val="0000FF"/>
                <w:szCs w:val="24"/>
              </w:rPr>
              <w:t>Victoria Mitchell (TIA), Karen Hughes (ETSI)</w:t>
            </w:r>
          </w:p>
          <w:p w:rsidR="00D53B3F" w:rsidRDefault="00D53B3F" w:rsidP="0084504E">
            <w:pPr>
              <w:rPr>
                <w:rFonts w:ascii="Arial" w:hAnsi="Arial" w:cs="Arial"/>
                <w:color w:val="0000FF"/>
                <w:szCs w:val="24"/>
              </w:rPr>
            </w:pPr>
            <w:r w:rsidRPr="006869EC">
              <w:rPr>
                <w:rFonts w:ascii="Arial" w:hAnsi="Arial" w:cs="Arial"/>
                <w:color w:val="0000FF"/>
                <w:sz w:val="24"/>
                <w:szCs w:val="24"/>
              </w:rPr>
              <w:t>ETSI Technical Officer TC SmartM2M</w:t>
            </w:r>
            <w:r w:rsidRPr="00D53B3F">
              <w:rPr>
                <w:rFonts w:ascii="Arial" w:hAnsi="Arial" w:cs="Arial"/>
                <w:color w:val="0000FF"/>
                <w:szCs w:val="24"/>
              </w:rPr>
              <w:t xml:space="preserve">, Mr. </w:t>
            </w:r>
            <w:r>
              <w:rPr>
                <w:rFonts w:ascii="Arial" w:hAnsi="Arial" w:cs="Arial"/>
                <w:color w:val="0000FF"/>
                <w:szCs w:val="24"/>
              </w:rPr>
              <w:t>Patrick Guillemin</w:t>
            </w:r>
          </w:p>
          <w:p w:rsidR="00911477" w:rsidRPr="009D3216" w:rsidRDefault="009D3216" w:rsidP="009D3216">
            <w:pPr>
              <w:ind w:left="57"/>
              <w:rPr>
                <w:rFonts w:ascii="Arial" w:hAnsi="Arial" w:cs="Arial"/>
                <w:sz w:val="24"/>
                <w:szCs w:val="24"/>
              </w:rPr>
            </w:pPr>
            <w:r w:rsidRPr="00DE373D">
              <w:rPr>
                <w:rFonts w:ascii="Arial" w:hAnsi="Arial" w:cs="Arial"/>
                <w:color w:val="0000FF"/>
                <w:sz w:val="24"/>
                <w:szCs w:val="24"/>
              </w:rPr>
              <w:t>ETSI Technical Officer TC ITS</w:t>
            </w:r>
            <w:r w:rsidRPr="009D3216">
              <w:rPr>
                <w:rFonts w:ascii="Arial" w:hAnsi="Arial" w:cs="Arial"/>
                <w:sz w:val="24"/>
                <w:szCs w:val="24"/>
                <w:lang w:val="en-US"/>
              </w:rPr>
              <w:t xml:space="preserve">, </w:t>
            </w:r>
            <w:r w:rsidRPr="00DE373D">
              <w:rPr>
                <w:rFonts w:ascii="Arial" w:hAnsi="Arial" w:cs="Arial"/>
                <w:color w:val="0000FF"/>
                <w:szCs w:val="24"/>
              </w:rPr>
              <w:t>Mr. Andrea Lorelli</w:t>
            </w:r>
          </w:p>
        </w:tc>
      </w:tr>
      <w:tr w:rsidR="00911477" w:rsidRPr="000972DD" w:rsidTr="007F05C7">
        <w:tc>
          <w:tcPr>
            <w:tcW w:w="2152" w:type="dxa"/>
            <w:gridSpan w:val="2"/>
            <w:tcBorders>
              <w:top w:val="nil"/>
              <w:left w:val="nil"/>
              <w:bottom w:val="nil"/>
              <w:right w:val="nil"/>
            </w:tcBorders>
          </w:tcPr>
          <w:p w:rsidR="00911477" w:rsidRPr="004B0222"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4B0222"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520830" w:rsidP="00E4645B">
            <w:pPr>
              <w:ind w:left="57"/>
              <w:rPr>
                <w:rFonts w:ascii="Arial" w:hAnsi="Arial" w:cs="Arial"/>
                <w:color w:val="0000FF"/>
              </w:rPr>
            </w:pPr>
            <w:r>
              <w:rPr>
                <w:rFonts w:ascii="Arial" w:hAnsi="Arial" w:cs="Arial"/>
                <w:color w:val="0000FF"/>
              </w:rPr>
              <w:t>ETSI TC ITS</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bookmarkStart w:id="1" w:name="_GoBack"/>
        <w:bookmarkEnd w:id="1"/>
      </w:tr>
      <w:tr w:rsidR="00911477" w:rsidRPr="00911477" w:rsidTr="007F05C7">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rsidR="00911477" w:rsidRPr="00911477" w:rsidRDefault="001E3285" w:rsidP="007F05C7">
            <w:pPr>
              <w:ind w:left="57"/>
              <w:rPr>
                <w:rFonts w:ascii="Arial" w:hAnsi="Arial" w:cs="Arial"/>
                <w:color w:val="0000FF"/>
              </w:rPr>
            </w:pPr>
            <w:r>
              <w:rPr>
                <w:rFonts w:ascii="Arial" w:hAnsi="Arial" w:cs="Arial"/>
                <w:color w:val="0000FF"/>
              </w:rPr>
              <w:t>N/A</w:t>
            </w: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911477" w:rsidRPr="001E3285" w:rsidRDefault="00911477" w:rsidP="001E3285">
      <w:pPr>
        <w:pStyle w:val="ListParagraph"/>
        <w:numPr>
          <w:ilvl w:val="0"/>
          <w:numId w:val="25"/>
        </w:numPr>
        <w:spacing w:after="120"/>
        <w:rPr>
          <w:rFonts w:ascii="Arial" w:hAnsi="Arial" w:cs="Arial"/>
          <w:b/>
        </w:rPr>
      </w:pPr>
      <w:r w:rsidRPr="001E3285">
        <w:rPr>
          <w:rFonts w:ascii="Arial" w:hAnsi="Arial" w:cs="Arial"/>
          <w:b/>
        </w:rPr>
        <w:t>Overall description:</w:t>
      </w:r>
    </w:p>
    <w:p w:rsidR="001B3D04" w:rsidRDefault="00471310" w:rsidP="00370D03">
      <w:pPr>
        <w:spacing w:after="120"/>
        <w:rPr>
          <w:rFonts w:ascii="Arial" w:hAnsi="Arial" w:cs="Arial"/>
        </w:rPr>
      </w:pPr>
      <w:r w:rsidRPr="00F45DBF">
        <w:rPr>
          <w:rFonts w:ascii="Arial" w:hAnsi="Arial" w:cs="Arial"/>
        </w:rPr>
        <w:t xml:space="preserve">ETSI TC ITS is responsible for the preparation of standards to support the development and implementation of Intelligent Transport System (ITS) Service provision across the network, for transport networks, vehicles and transport users, including interface aspects and multiple modes of transport and interoperability between systems, but not including ITS application standards, radio matters, and EMC. Its scope includes communication media, and associated physical layer, transport layer, network layer, security, lawful intercept and the provision of generic web services. </w:t>
      </w:r>
      <w:r w:rsidR="001B3D04">
        <w:rPr>
          <w:rFonts w:ascii="Arial" w:hAnsi="Arial" w:cs="Arial"/>
        </w:rPr>
        <w:t xml:space="preserve">ETSI TC ITS has received </w:t>
      </w:r>
      <w:r w:rsidR="005F7AC9">
        <w:rPr>
          <w:rFonts w:ascii="Arial" w:hAnsi="Arial" w:cs="Arial"/>
        </w:rPr>
        <w:t xml:space="preserve">the </w:t>
      </w:r>
      <w:r w:rsidR="001B3D04">
        <w:rPr>
          <w:rFonts w:ascii="Arial" w:hAnsi="Arial" w:cs="Arial"/>
        </w:rPr>
        <w:t xml:space="preserve">standardisation mandate </w:t>
      </w:r>
      <w:r w:rsidR="001C7983">
        <w:rPr>
          <w:rFonts w:ascii="Arial" w:hAnsi="Arial" w:cs="Arial"/>
        </w:rPr>
        <w:t>from the EC for standardisation of C-ITS (</w:t>
      </w:r>
      <w:r w:rsidR="001C7983" w:rsidRPr="001C7983">
        <w:rPr>
          <w:rFonts w:ascii="Arial" w:hAnsi="Arial" w:cs="Arial"/>
        </w:rPr>
        <w:t>EC-Mandate M/453</w:t>
      </w:r>
      <w:r w:rsidR="001C7983">
        <w:rPr>
          <w:rFonts w:ascii="Arial" w:hAnsi="Arial" w:cs="Arial"/>
        </w:rPr>
        <w:t xml:space="preserve">) </w:t>
      </w:r>
      <w:r w:rsidR="001B3D04">
        <w:rPr>
          <w:rFonts w:ascii="Arial" w:hAnsi="Arial" w:cs="Arial"/>
        </w:rPr>
        <w:t xml:space="preserve">and has been requested technical support from the ECC to study </w:t>
      </w:r>
      <w:r w:rsidR="001B3D04" w:rsidRPr="001B3D04">
        <w:rPr>
          <w:rFonts w:ascii="Arial" w:hAnsi="Arial" w:cs="Arial"/>
        </w:rPr>
        <w:t>requirement</w:t>
      </w:r>
      <w:r w:rsidR="001B3D04">
        <w:rPr>
          <w:rFonts w:ascii="Arial" w:hAnsi="Arial" w:cs="Arial"/>
        </w:rPr>
        <w:t>s</w:t>
      </w:r>
      <w:r w:rsidR="001B3D04" w:rsidRPr="001B3D04">
        <w:rPr>
          <w:rFonts w:ascii="Arial" w:hAnsi="Arial" w:cs="Arial"/>
        </w:rPr>
        <w:t xml:space="preserve"> for interoperability in the scope of the ITS </w:t>
      </w:r>
      <w:r w:rsidR="00A34834">
        <w:rPr>
          <w:rFonts w:ascii="Arial" w:hAnsi="Arial" w:cs="Arial"/>
        </w:rPr>
        <w:t>D</w:t>
      </w:r>
      <w:r w:rsidR="001B3D04" w:rsidRPr="001B3D04">
        <w:rPr>
          <w:rFonts w:ascii="Arial" w:hAnsi="Arial" w:cs="Arial"/>
        </w:rPr>
        <w:t xml:space="preserve">irective and upcoming </w:t>
      </w:r>
      <w:r w:rsidR="00C545C6" w:rsidRPr="00C545C6">
        <w:rPr>
          <w:rFonts w:ascii="Arial" w:hAnsi="Arial" w:cs="Arial"/>
        </w:rPr>
        <w:t xml:space="preserve">Delegated Regulation </w:t>
      </w:r>
      <w:r w:rsidR="00C545C6">
        <w:rPr>
          <w:rFonts w:ascii="Arial" w:hAnsi="Arial" w:cs="Arial"/>
        </w:rPr>
        <w:t xml:space="preserve">for </w:t>
      </w:r>
      <w:r w:rsidR="00C545C6" w:rsidRPr="00C545C6">
        <w:rPr>
          <w:rFonts w:ascii="Arial" w:hAnsi="Arial" w:cs="Arial"/>
        </w:rPr>
        <w:t>C-ITS</w:t>
      </w:r>
      <w:r w:rsidR="001B3D04">
        <w:rPr>
          <w:rFonts w:ascii="Arial" w:hAnsi="Arial" w:cs="Arial"/>
        </w:rPr>
        <w:t>.</w:t>
      </w:r>
    </w:p>
    <w:p w:rsidR="00471310" w:rsidRPr="00F45DBF" w:rsidRDefault="00F0475C" w:rsidP="00370D03">
      <w:pPr>
        <w:spacing w:after="120"/>
        <w:rPr>
          <w:rFonts w:ascii="Arial" w:hAnsi="Arial" w:cs="Arial"/>
        </w:rPr>
      </w:pPr>
      <w:r>
        <w:rPr>
          <w:rFonts w:ascii="Arial" w:hAnsi="Arial" w:cs="Arial"/>
        </w:rPr>
        <w:t xml:space="preserve">Inside </w:t>
      </w:r>
      <w:r w:rsidR="00471310" w:rsidRPr="00F45DBF">
        <w:rPr>
          <w:rFonts w:ascii="Arial" w:hAnsi="Arial" w:cs="Arial"/>
        </w:rPr>
        <w:t>ETSI TC ITS</w:t>
      </w:r>
      <w:r>
        <w:rPr>
          <w:rFonts w:ascii="Arial" w:hAnsi="Arial" w:cs="Arial"/>
        </w:rPr>
        <w:t>, the</w:t>
      </w:r>
      <w:r w:rsidR="00471310" w:rsidRPr="00F45DBF">
        <w:rPr>
          <w:rFonts w:ascii="Arial" w:hAnsi="Arial" w:cs="Arial"/>
        </w:rPr>
        <w:t xml:space="preserve"> Working Group 1 (WG1) develops ETSI </w:t>
      </w:r>
      <w:r>
        <w:rPr>
          <w:rFonts w:ascii="Arial" w:hAnsi="Arial" w:cs="Arial"/>
        </w:rPr>
        <w:t>standards</w:t>
      </w:r>
      <w:r w:rsidR="00471310" w:rsidRPr="00F45DBF">
        <w:rPr>
          <w:rFonts w:ascii="Arial" w:hAnsi="Arial" w:cs="Arial"/>
        </w:rPr>
        <w:t xml:space="preserve"> on the application requirements and services</w:t>
      </w:r>
      <w:r w:rsidR="001C7983">
        <w:rPr>
          <w:rFonts w:ascii="Arial" w:hAnsi="Arial" w:cs="Arial"/>
        </w:rPr>
        <w:t xml:space="preserve"> layer</w:t>
      </w:r>
      <w:r w:rsidR="00471310" w:rsidRPr="00F45DBF">
        <w:rPr>
          <w:rFonts w:ascii="Arial" w:hAnsi="Arial" w:cs="Arial"/>
        </w:rPr>
        <w:t xml:space="preserve">, </w:t>
      </w:r>
      <w:r w:rsidR="001C7983">
        <w:rPr>
          <w:rFonts w:ascii="Arial" w:hAnsi="Arial" w:cs="Arial"/>
        </w:rPr>
        <w:t xml:space="preserve">also </w:t>
      </w:r>
      <w:r w:rsidR="00471310" w:rsidRPr="00F45DBF">
        <w:rPr>
          <w:rFonts w:ascii="Arial" w:hAnsi="Arial" w:cs="Arial"/>
        </w:rPr>
        <w:t>called Facilities layer.</w:t>
      </w:r>
    </w:p>
    <w:p w:rsidR="0010789A" w:rsidRPr="00F45DBF" w:rsidRDefault="001E3285" w:rsidP="00370D03">
      <w:pPr>
        <w:spacing w:after="120"/>
        <w:rPr>
          <w:rFonts w:ascii="Arial" w:hAnsi="Arial" w:cs="Arial"/>
        </w:rPr>
      </w:pPr>
      <w:r w:rsidRPr="00F45DBF">
        <w:rPr>
          <w:rFonts w:ascii="Arial" w:hAnsi="Arial" w:cs="Arial"/>
        </w:rPr>
        <w:t xml:space="preserve">ETSI TC ITS </w:t>
      </w:r>
      <w:r w:rsidR="00370D03" w:rsidRPr="00F45DBF">
        <w:rPr>
          <w:rFonts w:ascii="Arial" w:hAnsi="Arial" w:cs="Arial"/>
        </w:rPr>
        <w:t xml:space="preserve">has noted that several use cases described in oneM2M TR 0026 </w:t>
      </w:r>
      <w:r w:rsidR="00471310" w:rsidRPr="00F45DBF">
        <w:rPr>
          <w:rFonts w:ascii="Arial" w:hAnsi="Arial" w:cs="Arial"/>
        </w:rPr>
        <w:t>"</w:t>
      </w:r>
      <w:r w:rsidR="00471310" w:rsidRPr="00F45DBF">
        <w:t xml:space="preserve"> </w:t>
      </w:r>
      <w:r w:rsidR="00471310" w:rsidRPr="00F45DBF">
        <w:rPr>
          <w:rFonts w:ascii="Arial" w:hAnsi="Arial" w:cs="Arial"/>
        </w:rPr>
        <w:t xml:space="preserve">Vehicular Domain Enablement " </w:t>
      </w:r>
      <w:r w:rsidR="00370D03" w:rsidRPr="00F45DBF">
        <w:rPr>
          <w:rFonts w:ascii="Arial" w:hAnsi="Arial" w:cs="Arial"/>
        </w:rPr>
        <w:t>are also subject to standards or under standardisation as ETSI TC ITS WG1 Work Items</w:t>
      </w:r>
      <w:r w:rsidR="00043B92">
        <w:rPr>
          <w:rFonts w:ascii="Arial" w:hAnsi="Arial" w:cs="Arial"/>
        </w:rPr>
        <w:t xml:space="preserve">, for example: </w:t>
      </w:r>
      <w:r w:rsidR="00370D03" w:rsidRPr="00F45DBF">
        <w:rPr>
          <w:rFonts w:ascii="Arial" w:hAnsi="Arial" w:cs="Arial"/>
        </w:rPr>
        <w:t>Automated and autonomous driving, Accident Notification, High-precision Road Map, Platooning, Road hazards signalling on highways, Electronic Horizon for information about VRUs or traffic lights.</w:t>
      </w:r>
    </w:p>
    <w:p w:rsidR="00370D03" w:rsidRPr="00F45DBF" w:rsidRDefault="00BE5C1B" w:rsidP="00370D03">
      <w:pPr>
        <w:spacing w:after="120"/>
        <w:rPr>
          <w:rFonts w:ascii="Arial" w:hAnsi="Arial" w:cs="Arial"/>
        </w:rPr>
      </w:pPr>
      <w:proofErr w:type="gramStart"/>
      <w:r w:rsidRPr="00F45DBF">
        <w:rPr>
          <w:rFonts w:ascii="Arial" w:hAnsi="Arial" w:cs="Arial"/>
        </w:rPr>
        <w:t>In order to</w:t>
      </w:r>
      <w:proofErr w:type="gramEnd"/>
      <w:r w:rsidRPr="00F45DBF">
        <w:rPr>
          <w:rFonts w:ascii="Arial" w:hAnsi="Arial" w:cs="Arial"/>
        </w:rPr>
        <w:t xml:space="preserve"> </w:t>
      </w:r>
      <w:r w:rsidR="00471310" w:rsidRPr="00F45DBF">
        <w:rPr>
          <w:rFonts w:ascii="Arial" w:hAnsi="Arial" w:cs="Arial"/>
        </w:rPr>
        <w:t xml:space="preserve">keep informed on the progress of their respective work </w:t>
      </w:r>
      <w:r w:rsidRPr="00F45DBF">
        <w:rPr>
          <w:rFonts w:ascii="Arial" w:hAnsi="Arial" w:cs="Arial"/>
        </w:rPr>
        <w:t>and exchange the related document</w:t>
      </w:r>
      <w:r w:rsidR="00F45DBF" w:rsidRPr="00F45DBF">
        <w:rPr>
          <w:rFonts w:ascii="Arial" w:hAnsi="Arial" w:cs="Arial"/>
        </w:rPr>
        <w:t>ation</w:t>
      </w:r>
      <w:r w:rsidRPr="00F45DBF">
        <w:rPr>
          <w:rFonts w:ascii="Arial" w:hAnsi="Arial" w:cs="Arial"/>
        </w:rPr>
        <w:t xml:space="preserve">, </w:t>
      </w:r>
      <w:r w:rsidR="00370D03" w:rsidRPr="00F45DBF">
        <w:rPr>
          <w:rFonts w:ascii="Arial" w:hAnsi="Arial" w:cs="Arial"/>
        </w:rPr>
        <w:t xml:space="preserve">ETSI TC ITS would be interested in </w:t>
      </w:r>
      <w:r w:rsidR="00EB126F">
        <w:rPr>
          <w:rFonts w:ascii="Arial" w:hAnsi="Arial" w:cs="Arial"/>
        </w:rPr>
        <w:t>exchanging the relevant information</w:t>
      </w:r>
      <w:r w:rsidR="00370D03" w:rsidRPr="00F45DBF">
        <w:rPr>
          <w:rFonts w:ascii="Arial" w:hAnsi="Arial" w:cs="Arial"/>
        </w:rPr>
        <w:t xml:space="preserve"> with oneM2M</w:t>
      </w:r>
      <w:r w:rsidRPr="00F45DBF">
        <w:rPr>
          <w:rFonts w:ascii="Arial" w:hAnsi="Arial" w:cs="Arial"/>
        </w:rPr>
        <w:t>.</w:t>
      </w:r>
      <w:r w:rsidR="00370D03" w:rsidRPr="00F45DBF">
        <w:rPr>
          <w:rFonts w:ascii="Arial" w:hAnsi="Arial" w:cs="Arial"/>
        </w:rPr>
        <w:t xml:space="preserve"> </w:t>
      </w:r>
    </w:p>
    <w:p w:rsidR="006757FC" w:rsidRDefault="006757FC" w:rsidP="00911477">
      <w:pPr>
        <w:rPr>
          <w:rFonts w:ascii="Arial" w:hAnsi="Arial" w:cs="Arial"/>
          <w:b/>
        </w:rPr>
      </w:pPr>
    </w:p>
    <w:p w:rsidR="00911477" w:rsidRPr="00C44B33" w:rsidRDefault="00911477" w:rsidP="00C44B33">
      <w:pPr>
        <w:pStyle w:val="ListParagraph"/>
        <w:numPr>
          <w:ilvl w:val="0"/>
          <w:numId w:val="25"/>
        </w:numPr>
        <w:spacing w:after="120"/>
        <w:rPr>
          <w:rFonts w:ascii="Arial" w:hAnsi="Arial" w:cs="Arial"/>
          <w:b/>
        </w:rPr>
      </w:pPr>
      <w:r w:rsidRPr="00C44B33">
        <w:rPr>
          <w:rFonts w:ascii="Arial" w:hAnsi="Arial" w:cs="Arial"/>
          <w:b/>
        </w:rPr>
        <w:t>Actions:</w:t>
      </w:r>
    </w:p>
    <w:p w:rsidR="00C44B33" w:rsidRPr="00F45DBF" w:rsidRDefault="00194393" w:rsidP="00C44B33">
      <w:pPr>
        <w:spacing w:after="120"/>
        <w:rPr>
          <w:rFonts w:ascii="Arial" w:hAnsi="Arial" w:cs="Arial"/>
        </w:rPr>
      </w:pPr>
      <w:r w:rsidRPr="00F45DBF">
        <w:rPr>
          <w:rFonts w:ascii="Arial" w:hAnsi="Arial" w:cs="Arial"/>
        </w:rPr>
        <w:t xml:space="preserve">ETSI TC ITS kindly asks oneM2M to take above information into account and to </w:t>
      </w:r>
      <w:r w:rsidR="006D3A32">
        <w:rPr>
          <w:rFonts w:ascii="Arial" w:hAnsi="Arial" w:cs="Arial"/>
        </w:rPr>
        <w:t>start</w:t>
      </w:r>
      <w:r w:rsidRPr="00F45DBF">
        <w:rPr>
          <w:rFonts w:ascii="Arial" w:hAnsi="Arial" w:cs="Arial"/>
        </w:rPr>
        <w:t xml:space="preserve"> the </w:t>
      </w:r>
      <w:r w:rsidR="00A617B5">
        <w:rPr>
          <w:rFonts w:ascii="Arial" w:hAnsi="Arial" w:cs="Arial"/>
        </w:rPr>
        <w:t xml:space="preserve">exchange of relevant information </w:t>
      </w:r>
      <w:r w:rsidRPr="00F45DBF">
        <w:rPr>
          <w:rFonts w:ascii="Arial" w:hAnsi="Arial" w:cs="Arial"/>
        </w:rPr>
        <w:t>between the two groups</w:t>
      </w:r>
      <w:r w:rsidR="00C44B33" w:rsidRPr="00F45DBF">
        <w:rPr>
          <w:rFonts w:ascii="Arial" w:hAnsi="Arial" w:cs="Arial"/>
        </w:rPr>
        <w:t>.</w:t>
      </w:r>
    </w:p>
    <w:p w:rsidR="00911477" w:rsidRDefault="00911477" w:rsidP="00911477">
      <w:pPr>
        <w:rPr>
          <w:rFonts w:ascii="Arial" w:hAnsi="Arial" w:cs="Arial"/>
          <w:b/>
          <w:sz w:val="24"/>
        </w:rPr>
      </w:pPr>
    </w:p>
    <w:p w:rsidR="00911477" w:rsidRPr="00C44B33" w:rsidRDefault="00911477" w:rsidP="00C44B33">
      <w:pPr>
        <w:pStyle w:val="ListParagraph"/>
        <w:numPr>
          <w:ilvl w:val="0"/>
          <w:numId w:val="25"/>
        </w:numPr>
        <w:spacing w:after="120"/>
        <w:rPr>
          <w:rFonts w:ascii="Arial" w:hAnsi="Arial" w:cs="Arial"/>
          <w:b/>
        </w:rPr>
      </w:pPr>
      <w:r w:rsidRPr="00C44B33">
        <w:rPr>
          <w:rFonts w:ascii="Arial" w:hAnsi="Arial" w:cs="Arial"/>
          <w:b/>
        </w:rPr>
        <w:t>Date of next meetings of the originator:</w:t>
      </w:r>
    </w:p>
    <w:p w:rsidR="00C44B33" w:rsidRPr="00F45DBF" w:rsidRDefault="00C44B33" w:rsidP="00C44B33">
      <w:pPr>
        <w:spacing w:after="120"/>
        <w:rPr>
          <w:rFonts w:ascii="Arial" w:hAnsi="Arial" w:cs="Arial"/>
        </w:rPr>
      </w:pPr>
      <w:r w:rsidRPr="00F45DBF">
        <w:rPr>
          <w:rFonts w:ascii="Arial" w:hAnsi="Arial" w:cs="Arial"/>
        </w:rPr>
        <w:t>The next mee</w:t>
      </w:r>
      <w:r w:rsidR="006757FC" w:rsidRPr="00F45DBF">
        <w:rPr>
          <w:rFonts w:ascii="Arial" w:hAnsi="Arial" w:cs="Arial"/>
        </w:rPr>
        <w:t>ting of the group is ETSI ITS#3</w:t>
      </w:r>
      <w:r w:rsidR="0047669C" w:rsidRPr="00F45DBF">
        <w:rPr>
          <w:rFonts w:ascii="Arial" w:hAnsi="Arial" w:cs="Arial"/>
        </w:rPr>
        <w:t>2</w:t>
      </w:r>
      <w:r w:rsidRPr="00F45DBF">
        <w:rPr>
          <w:rFonts w:ascii="Arial" w:hAnsi="Arial" w:cs="Arial"/>
        </w:rPr>
        <w:t xml:space="preserve">, </w:t>
      </w:r>
      <w:r w:rsidR="0047669C" w:rsidRPr="00F45DBF">
        <w:rPr>
          <w:rFonts w:ascii="Arial" w:hAnsi="Arial" w:cs="Arial"/>
        </w:rPr>
        <w:t>8-12 October</w:t>
      </w:r>
      <w:r w:rsidRPr="00F45DBF">
        <w:rPr>
          <w:rFonts w:ascii="Arial" w:hAnsi="Arial" w:cs="Arial"/>
        </w:rPr>
        <w:t xml:space="preserve"> 2018, Sophia Antipolis, France.</w:t>
      </w:r>
    </w:p>
    <w:p w:rsidR="001E3285" w:rsidRDefault="001E3285">
      <w:pPr>
        <w:overflowPunct/>
        <w:autoSpaceDE/>
        <w:autoSpaceDN/>
        <w:adjustRightInd/>
        <w:spacing w:after="200" w:line="276" w:lineRule="auto"/>
        <w:textAlignment w:val="auto"/>
        <w:rPr>
          <w:rFonts w:ascii="Arial" w:hAnsi="Arial" w:cs="Arial"/>
        </w:rPr>
      </w:pPr>
    </w:p>
    <w:sectPr w:rsidR="001E3285" w:rsidSect="00D61B51">
      <w:headerReference w:type="default" r:id="rId8"/>
      <w:footerReference w:type="default" r:id="rId9"/>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29F7" w:rsidRDefault="005829F7" w:rsidP="00D9435B">
      <w:r>
        <w:separator/>
      </w:r>
    </w:p>
  </w:endnote>
  <w:endnote w:type="continuationSeparator" w:id="0">
    <w:p w:rsidR="005829F7" w:rsidRDefault="005829F7"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285" w:rsidRPr="0083399D" w:rsidRDefault="001E3285" w:rsidP="0083399D">
    <w:pPr>
      <w:tabs>
        <w:tab w:val="center" w:pos="4536"/>
      </w:tabs>
      <w:rPr>
        <w:rFonts w:ascii="Arial" w:hAnsi="Arial" w:cs="Arial"/>
      </w:rPr>
    </w:pPr>
    <w:r>
      <w:tab/>
    </w:r>
    <w:r w:rsidR="0021544F" w:rsidRPr="0083399D">
      <w:rPr>
        <w:rFonts w:ascii="Arial" w:hAnsi="Arial" w:cs="Arial"/>
      </w:rPr>
      <w:fldChar w:fldCharType="begin"/>
    </w:r>
    <w:r w:rsidRPr="0083399D">
      <w:rPr>
        <w:rFonts w:ascii="Arial" w:hAnsi="Arial" w:cs="Arial"/>
      </w:rPr>
      <w:instrText xml:space="preserve"> PAGE   \* MERGEFORMAT </w:instrText>
    </w:r>
    <w:r w:rsidR="0021544F" w:rsidRPr="0083399D">
      <w:rPr>
        <w:rFonts w:ascii="Arial" w:hAnsi="Arial" w:cs="Arial"/>
      </w:rPr>
      <w:fldChar w:fldCharType="separate"/>
    </w:r>
    <w:r w:rsidR="00117FD1">
      <w:rPr>
        <w:rFonts w:ascii="Arial" w:hAnsi="Arial" w:cs="Arial"/>
        <w:noProof/>
      </w:rPr>
      <w:t>2</w:t>
    </w:r>
    <w:r w:rsidR="0021544F" w:rsidRPr="0083399D">
      <w:rPr>
        <w:rFonts w:ascii="Arial" w:hAnsi="Arial" w:cs="Arial"/>
      </w:rPr>
      <w:fldChar w:fldCharType="end"/>
    </w:r>
    <w:r w:rsidRPr="0083399D">
      <w:rPr>
        <w:rFonts w:ascii="Arial" w:hAnsi="Arial" w:cs="Arial"/>
      </w:rPr>
      <w:t>/</w:t>
    </w:r>
    <w:r w:rsidR="00F17FCA">
      <w:rPr>
        <w:rFonts w:ascii="Arial" w:hAnsi="Arial" w:cs="Arial"/>
        <w:noProof/>
      </w:rPr>
      <w:fldChar w:fldCharType="begin"/>
    </w:r>
    <w:r w:rsidR="00F17FCA">
      <w:rPr>
        <w:rFonts w:ascii="Arial" w:hAnsi="Arial" w:cs="Arial"/>
        <w:noProof/>
      </w:rPr>
      <w:instrText xml:space="preserve"> NUMPAGES   \* MERGEFORMAT </w:instrText>
    </w:r>
    <w:r w:rsidR="00F17FCA">
      <w:rPr>
        <w:rFonts w:ascii="Arial" w:hAnsi="Arial" w:cs="Arial"/>
        <w:noProof/>
      </w:rPr>
      <w:fldChar w:fldCharType="separate"/>
    </w:r>
    <w:r w:rsidR="00117FD1" w:rsidRPr="00117FD1">
      <w:rPr>
        <w:rFonts w:ascii="Arial" w:hAnsi="Arial" w:cs="Arial"/>
        <w:noProof/>
      </w:rPr>
      <w:t>2</w:t>
    </w:r>
    <w:r w:rsidR="00F17FCA">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29F7" w:rsidRDefault="005829F7" w:rsidP="00D9435B">
      <w:r>
        <w:separator/>
      </w:r>
    </w:p>
  </w:footnote>
  <w:footnote w:type="continuationSeparator" w:id="0">
    <w:p w:rsidR="005829F7" w:rsidRDefault="005829F7"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285" w:rsidRPr="00D9435B" w:rsidRDefault="001E3285" w:rsidP="00D9435B">
    <w:pPr>
      <w:tabs>
        <w:tab w:val="right" w:pos="9356"/>
      </w:tabs>
      <w:spacing w:after="120"/>
      <w:ind w:left="-567"/>
      <w:rPr>
        <w:rFonts w:ascii="Arial" w:hAnsi="Arial" w:cs="Arial"/>
        <w:i/>
        <w:color w:val="0000FF"/>
        <w:szCs w:val="36"/>
      </w:rPr>
    </w:pPr>
    <w:r>
      <w:rPr>
        <w:rFonts w:ascii="Arial" w:hAnsi="Arial" w:cs="Arial"/>
        <w:noProof/>
        <w:sz w:val="36"/>
        <w:szCs w:val="36"/>
        <w:lang w:val="de-DE" w:eastAsia="de-DE"/>
      </w:rPr>
      <w:drawing>
        <wp:anchor distT="0" distB="0" distL="114300" distR="114300" simplePos="0" relativeHeight="251657216" behindDoc="1" locked="0" layoutInCell="1" allowOverlap="1" wp14:anchorId="23DBBDA3" wp14:editId="4006E8A3">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3" name="Picture 3"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Pr="002655D0">
      <w:rPr>
        <w:rFonts w:ascii="Arial" w:hAnsi="Arial" w:cs="Arial"/>
        <w:sz w:val="36"/>
        <w:szCs w:val="36"/>
      </w:rPr>
      <w:tab/>
    </w:r>
    <w:proofErr w:type="gramStart"/>
    <w:r w:rsidR="00321E45" w:rsidRPr="00321E45">
      <w:rPr>
        <w:rFonts w:ascii="Arial" w:hAnsi="Arial" w:cs="Arial"/>
        <w:sz w:val="36"/>
        <w:szCs w:val="36"/>
      </w:rPr>
      <w:t>ITS(</w:t>
    </w:r>
    <w:proofErr w:type="gramEnd"/>
    <w:r w:rsidR="00321E45" w:rsidRPr="00321E45">
      <w:rPr>
        <w:rFonts w:ascii="Arial" w:hAnsi="Arial" w:cs="Arial"/>
        <w:sz w:val="36"/>
        <w:szCs w:val="36"/>
      </w:rPr>
      <w:t>18)031018r1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8F91A2E"/>
    <w:multiLevelType w:val="hybridMultilevel"/>
    <w:tmpl w:val="20E41A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1"/>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0"/>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24A2"/>
    <w:rsid w:val="0000428F"/>
    <w:rsid w:val="00014F72"/>
    <w:rsid w:val="0002568A"/>
    <w:rsid w:val="00043B92"/>
    <w:rsid w:val="00046C6D"/>
    <w:rsid w:val="00096181"/>
    <w:rsid w:val="000972DD"/>
    <w:rsid w:val="000C3774"/>
    <w:rsid w:val="000C4CB6"/>
    <w:rsid w:val="0010789A"/>
    <w:rsid w:val="00117FD1"/>
    <w:rsid w:val="0013041F"/>
    <w:rsid w:val="00136C25"/>
    <w:rsid w:val="00181471"/>
    <w:rsid w:val="00191D22"/>
    <w:rsid w:val="00194393"/>
    <w:rsid w:val="001B3D04"/>
    <w:rsid w:val="001C30D5"/>
    <w:rsid w:val="001C7983"/>
    <w:rsid w:val="001E3285"/>
    <w:rsid w:val="0021544F"/>
    <w:rsid w:val="00216D13"/>
    <w:rsid w:val="002676F5"/>
    <w:rsid w:val="00297B33"/>
    <w:rsid w:val="002B025D"/>
    <w:rsid w:val="002F5958"/>
    <w:rsid w:val="003050B4"/>
    <w:rsid w:val="00305AE7"/>
    <w:rsid w:val="00321E45"/>
    <w:rsid w:val="003354CE"/>
    <w:rsid w:val="0036058F"/>
    <w:rsid w:val="00370D03"/>
    <w:rsid w:val="003846E4"/>
    <w:rsid w:val="003950CD"/>
    <w:rsid w:val="003D5716"/>
    <w:rsid w:val="003E2688"/>
    <w:rsid w:val="004050E6"/>
    <w:rsid w:val="004124A2"/>
    <w:rsid w:val="00451D22"/>
    <w:rsid w:val="00471310"/>
    <w:rsid w:val="0047669C"/>
    <w:rsid w:val="004950B1"/>
    <w:rsid w:val="004B0222"/>
    <w:rsid w:val="004C4D96"/>
    <w:rsid w:val="004D1743"/>
    <w:rsid w:val="00503C30"/>
    <w:rsid w:val="00516885"/>
    <w:rsid w:val="00520830"/>
    <w:rsid w:val="00521B98"/>
    <w:rsid w:val="00551F4D"/>
    <w:rsid w:val="00571482"/>
    <w:rsid w:val="005829F7"/>
    <w:rsid w:val="005B115B"/>
    <w:rsid w:val="005E0627"/>
    <w:rsid w:val="005F7AC9"/>
    <w:rsid w:val="006017EC"/>
    <w:rsid w:val="00610CBA"/>
    <w:rsid w:val="00613CD5"/>
    <w:rsid w:val="00620AA5"/>
    <w:rsid w:val="00627089"/>
    <w:rsid w:val="00631480"/>
    <w:rsid w:val="006757FC"/>
    <w:rsid w:val="006869EC"/>
    <w:rsid w:val="006D3A32"/>
    <w:rsid w:val="00704C3A"/>
    <w:rsid w:val="00723463"/>
    <w:rsid w:val="00743B9F"/>
    <w:rsid w:val="00745E27"/>
    <w:rsid w:val="0075448C"/>
    <w:rsid w:val="00772C36"/>
    <w:rsid w:val="00776B64"/>
    <w:rsid w:val="007833A7"/>
    <w:rsid w:val="007A3763"/>
    <w:rsid w:val="007E328B"/>
    <w:rsid w:val="007F05C7"/>
    <w:rsid w:val="00832E39"/>
    <w:rsid w:val="0083399D"/>
    <w:rsid w:val="0084504E"/>
    <w:rsid w:val="00846360"/>
    <w:rsid w:val="0084740A"/>
    <w:rsid w:val="008629A9"/>
    <w:rsid w:val="008745A4"/>
    <w:rsid w:val="008761CF"/>
    <w:rsid w:val="00887234"/>
    <w:rsid w:val="008D5477"/>
    <w:rsid w:val="0091037B"/>
    <w:rsid w:val="00911477"/>
    <w:rsid w:val="00912D71"/>
    <w:rsid w:val="00913CAE"/>
    <w:rsid w:val="00931626"/>
    <w:rsid w:val="0097224F"/>
    <w:rsid w:val="00993435"/>
    <w:rsid w:val="009D3216"/>
    <w:rsid w:val="009F0351"/>
    <w:rsid w:val="00A3389B"/>
    <w:rsid w:val="00A34834"/>
    <w:rsid w:val="00A61734"/>
    <w:rsid w:val="00A617B5"/>
    <w:rsid w:val="00A81583"/>
    <w:rsid w:val="00AC0CEA"/>
    <w:rsid w:val="00B22603"/>
    <w:rsid w:val="00B5490B"/>
    <w:rsid w:val="00B65DDE"/>
    <w:rsid w:val="00B703A5"/>
    <w:rsid w:val="00B837B4"/>
    <w:rsid w:val="00BB5244"/>
    <w:rsid w:val="00BE5C1B"/>
    <w:rsid w:val="00BE7AFE"/>
    <w:rsid w:val="00C04D8B"/>
    <w:rsid w:val="00C15BAD"/>
    <w:rsid w:val="00C44B33"/>
    <w:rsid w:val="00C545C6"/>
    <w:rsid w:val="00C67710"/>
    <w:rsid w:val="00C76D35"/>
    <w:rsid w:val="00CA135C"/>
    <w:rsid w:val="00CC0049"/>
    <w:rsid w:val="00CD7857"/>
    <w:rsid w:val="00D53B3F"/>
    <w:rsid w:val="00D61B51"/>
    <w:rsid w:val="00D85FD2"/>
    <w:rsid w:val="00D9435B"/>
    <w:rsid w:val="00DA185D"/>
    <w:rsid w:val="00DA65AB"/>
    <w:rsid w:val="00DD314A"/>
    <w:rsid w:val="00DE373D"/>
    <w:rsid w:val="00DE4DB9"/>
    <w:rsid w:val="00DF6ED5"/>
    <w:rsid w:val="00E00EF0"/>
    <w:rsid w:val="00E06E1E"/>
    <w:rsid w:val="00E229D3"/>
    <w:rsid w:val="00E4645B"/>
    <w:rsid w:val="00E87113"/>
    <w:rsid w:val="00E94E31"/>
    <w:rsid w:val="00EA0019"/>
    <w:rsid w:val="00EB126F"/>
    <w:rsid w:val="00EB16B6"/>
    <w:rsid w:val="00EB1C87"/>
    <w:rsid w:val="00EE7092"/>
    <w:rsid w:val="00EF607B"/>
    <w:rsid w:val="00F0475C"/>
    <w:rsid w:val="00F11466"/>
    <w:rsid w:val="00F12615"/>
    <w:rsid w:val="00F17FCA"/>
    <w:rsid w:val="00F45DBF"/>
    <w:rsid w:val="00F7156A"/>
    <w:rsid w:val="00F802BD"/>
    <w:rsid w:val="00F9024E"/>
    <w:rsid w:val="00FC36B2"/>
    <w:rsid w:val="00FE48F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266EC2B6-857A-4D02-9286-375F543CF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uiPriority w:val="99"/>
    <w:rsid w:val="00216D13"/>
    <w:rPr>
      <w:color w:val="0000FF"/>
      <w:sz w:val="20"/>
      <w:u w:val="single"/>
    </w:rPr>
  </w:style>
  <w:style w:type="paragraph" w:styleId="ListParagraph">
    <w:name w:val="List Paragraph"/>
    <w:basedOn w:val="Normal"/>
    <w:uiPriority w:val="34"/>
    <w:qFormat/>
    <w:rsid w:val="001E32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911854">
      <w:bodyDiv w:val="1"/>
      <w:marLeft w:val="0"/>
      <w:marRight w:val="0"/>
      <w:marTop w:val="0"/>
      <w:marBottom w:val="0"/>
      <w:divBdr>
        <w:top w:val="none" w:sz="0" w:space="0" w:color="auto"/>
        <w:left w:val="none" w:sz="0" w:space="0" w:color="auto"/>
        <w:bottom w:val="none" w:sz="0" w:space="0" w:color="auto"/>
        <w:right w:val="none" w:sz="0" w:space="0" w:color="auto"/>
      </w:divBdr>
    </w:div>
    <w:div w:id="259526330">
      <w:bodyDiv w:val="1"/>
      <w:marLeft w:val="0"/>
      <w:marRight w:val="0"/>
      <w:marTop w:val="0"/>
      <w:marBottom w:val="0"/>
      <w:divBdr>
        <w:top w:val="none" w:sz="0" w:space="0" w:color="auto"/>
        <w:left w:val="none" w:sz="0" w:space="0" w:color="auto"/>
        <w:bottom w:val="none" w:sz="0" w:space="0" w:color="auto"/>
        <w:right w:val="none" w:sz="0" w:space="0" w:color="auto"/>
      </w:divBdr>
      <w:divsChild>
        <w:div w:id="1941789897">
          <w:marLeft w:val="0"/>
          <w:marRight w:val="0"/>
          <w:marTop w:val="0"/>
          <w:marBottom w:val="0"/>
          <w:divBdr>
            <w:top w:val="none" w:sz="0" w:space="0" w:color="auto"/>
            <w:left w:val="none" w:sz="0" w:space="0" w:color="auto"/>
            <w:bottom w:val="none" w:sz="0" w:space="0" w:color="auto"/>
            <w:right w:val="none" w:sz="0" w:space="0" w:color="auto"/>
          </w:divBdr>
        </w:div>
        <w:div w:id="794249551">
          <w:marLeft w:val="0"/>
          <w:marRight w:val="0"/>
          <w:marTop w:val="0"/>
          <w:marBottom w:val="0"/>
          <w:divBdr>
            <w:top w:val="none" w:sz="0" w:space="0" w:color="auto"/>
            <w:left w:val="none" w:sz="0" w:space="0" w:color="auto"/>
            <w:bottom w:val="none" w:sz="0" w:space="0" w:color="auto"/>
            <w:right w:val="none" w:sz="0" w:space="0" w:color="auto"/>
          </w:divBdr>
        </w:div>
        <w:div w:id="1851797756">
          <w:marLeft w:val="0"/>
          <w:marRight w:val="0"/>
          <w:marTop w:val="0"/>
          <w:marBottom w:val="0"/>
          <w:divBdr>
            <w:top w:val="none" w:sz="0" w:space="0" w:color="auto"/>
            <w:left w:val="none" w:sz="0" w:space="0" w:color="auto"/>
            <w:bottom w:val="none" w:sz="0" w:space="0" w:color="auto"/>
            <w:right w:val="none" w:sz="0" w:space="0" w:color="auto"/>
          </w:divBdr>
        </w:div>
        <w:div w:id="1254122620">
          <w:marLeft w:val="0"/>
          <w:marRight w:val="0"/>
          <w:marTop w:val="0"/>
          <w:marBottom w:val="0"/>
          <w:divBdr>
            <w:top w:val="none" w:sz="0" w:space="0" w:color="auto"/>
            <w:left w:val="none" w:sz="0" w:space="0" w:color="auto"/>
            <w:bottom w:val="none" w:sz="0" w:space="0" w:color="auto"/>
            <w:right w:val="none" w:sz="0" w:space="0" w:color="auto"/>
          </w:divBdr>
        </w:div>
        <w:div w:id="360129152">
          <w:marLeft w:val="0"/>
          <w:marRight w:val="0"/>
          <w:marTop w:val="0"/>
          <w:marBottom w:val="0"/>
          <w:divBdr>
            <w:top w:val="none" w:sz="0" w:space="0" w:color="auto"/>
            <w:left w:val="none" w:sz="0" w:space="0" w:color="auto"/>
            <w:bottom w:val="none" w:sz="0" w:space="0" w:color="auto"/>
            <w:right w:val="none" w:sz="0" w:space="0" w:color="auto"/>
          </w:divBdr>
        </w:div>
        <w:div w:id="636957673">
          <w:marLeft w:val="0"/>
          <w:marRight w:val="0"/>
          <w:marTop w:val="0"/>
          <w:marBottom w:val="0"/>
          <w:divBdr>
            <w:top w:val="none" w:sz="0" w:space="0" w:color="auto"/>
            <w:left w:val="none" w:sz="0" w:space="0" w:color="auto"/>
            <w:bottom w:val="none" w:sz="0" w:space="0" w:color="auto"/>
            <w:right w:val="none" w:sz="0" w:space="0" w:color="auto"/>
          </w:divBdr>
        </w:div>
      </w:divsChild>
    </w:div>
    <w:div w:id="283468597">
      <w:bodyDiv w:val="1"/>
      <w:marLeft w:val="0"/>
      <w:marRight w:val="0"/>
      <w:marTop w:val="0"/>
      <w:marBottom w:val="0"/>
      <w:divBdr>
        <w:top w:val="none" w:sz="0" w:space="0" w:color="auto"/>
        <w:left w:val="none" w:sz="0" w:space="0" w:color="auto"/>
        <w:bottom w:val="none" w:sz="0" w:space="0" w:color="auto"/>
        <w:right w:val="none" w:sz="0" w:space="0" w:color="auto"/>
      </w:divBdr>
    </w:div>
    <w:div w:id="547227929">
      <w:bodyDiv w:val="1"/>
      <w:marLeft w:val="0"/>
      <w:marRight w:val="0"/>
      <w:marTop w:val="0"/>
      <w:marBottom w:val="0"/>
      <w:divBdr>
        <w:top w:val="none" w:sz="0" w:space="0" w:color="auto"/>
        <w:left w:val="none" w:sz="0" w:space="0" w:color="auto"/>
        <w:bottom w:val="none" w:sz="0" w:space="0" w:color="auto"/>
        <w:right w:val="none" w:sz="0" w:space="0" w:color="auto"/>
      </w:divBdr>
    </w:div>
    <w:div w:id="689335247">
      <w:bodyDiv w:val="1"/>
      <w:marLeft w:val="0"/>
      <w:marRight w:val="0"/>
      <w:marTop w:val="0"/>
      <w:marBottom w:val="0"/>
      <w:divBdr>
        <w:top w:val="none" w:sz="0" w:space="0" w:color="auto"/>
        <w:left w:val="none" w:sz="0" w:space="0" w:color="auto"/>
        <w:bottom w:val="none" w:sz="0" w:space="0" w:color="auto"/>
        <w:right w:val="none" w:sz="0" w:space="0" w:color="auto"/>
      </w:divBdr>
    </w:div>
    <w:div w:id="1235044220">
      <w:bodyDiv w:val="1"/>
      <w:marLeft w:val="0"/>
      <w:marRight w:val="0"/>
      <w:marTop w:val="0"/>
      <w:marBottom w:val="0"/>
      <w:divBdr>
        <w:top w:val="none" w:sz="0" w:space="0" w:color="auto"/>
        <w:left w:val="none" w:sz="0" w:space="0" w:color="auto"/>
        <w:bottom w:val="none" w:sz="0" w:space="0" w:color="auto"/>
        <w:right w:val="none" w:sz="0" w:space="0" w:color="auto"/>
      </w:divBdr>
    </w:div>
    <w:div w:id="1630086125">
      <w:bodyDiv w:val="1"/>
      <w:marLeft w:val="0"/>
      <w:marRight w:val="0"/>
      <w:marTop w:val="0"/>
      <w:marBottom w:val="0"/>
      <w:divBdr>
        <w:top w:val="none" w:sz="0" w:space="0" w:color="auto"/>
        <w:left w:val="none" w:sz="0" w:space="0" w:color="auto"/>
        <w:bottom w:val="none" w:sz="0" w:space="0" w:color="auto"/>
        <w:right w:val="none" w:sz="0" w:space="0" w:color="auto"/>
      </w:divBdr>
      <w:divsChild>
        <w:div w:id="1634096807">
          <w:marLeft w:val="0"/>
          <w:marRight w:val="0"/>
          <w:marTop w:val="0"/>
          <w:marBottom w:val="0"/>
          <w:divBdr>
            <w:top w:val="none" w:sz="0" w:space="0" w:color="auto"/>
            <w:left w:val="none" w:sz="0" w:space="0" w:color="auto"/>
            <w:bottom w:val="none" w:sz="0" w:space="0" w:color="auto"/>
            <w:right w:val="none" w:sz="0" w:space="0" w:color="auto"/>
          </w:divBdr>
        </w:div>
        <w:div w:id="1504668280">
          <w:marLeft w:val="0"/>
          <w:marRight w:val="0"/>
          <w:marTop w:val="0"/>
          <w:marBottom w:val="0"/>
          <w:divBdr>
            <w:top w:val="none" w:sz="0" w:space="0" w:color="auto"/>
            <w:left w:val="none" w:sz="0" w:space="0" w:color="auto"/>
            <w:bottom w:val="none" w:sz="0" w:space="0" w:color="auto"/>
            <w:right w:val="none" w:sz="0" w:space="0" w:color="auto"/>
          </w:divBdr>
        </w:div>
        <w:div w:id="885264664">
          <w:marLeft w:val="0"/>
          <w:marRight w:val="0"/>
          <w:marTop w:val="0"/>
          <w:marBottom w:val="0"/>
          <w:divBdr>
            <w:top w:val="none" w:sz="0" w:space="0" w:color="auto"/>
            <w:left w:val="none" w:sz="0" w:space="0" w:color="auto"/>
            <w:bottom w:val="none" w:sz="0" w:space="0" w:color="auto"/>
            <w:right w:val="none" w:sz="0" w:space="0" w:color="auto"/>
          </w:divBdr>
        </w:div>
      </w:divsChild>
    </w:div>
    <w:div w:id="1769080292">
      <w:bodyDiv w:val="1"/>
      <w:marLeft w:val="0"/>
      <w:marRight w:val="0"/>
      <w:marTop w:val="0"/>
      <w:marBottom w:val="0"/>
      <w:divBdr>
        <w:top w:val="none" w:sz="0" w:space="0" w:color="auto"/>
        <w:left w:val="none" w:sz="0" w:space="0" w:color="auto"/>
        <w:bottom w:val="none" w:sz="0" w:space="0" w:color="auto"/>
        <w:right w:val="none" w:sz="0" w:space="0" w:color="auto"/>
      </w:divBdr>
    </w:div>
    <w:div w:id="1855268043">
      <w:bodyDiv w:val="1"/>
      <w:marLeft w:val="0"/>
      <w:marRight w:val="0"/>
      <w:marTop w:val="0"/>
      <w:marBottom w:val="0"/>
      <w:divBdr>
        <w:top w:val="none" w:sz="0" w:space="0" w:color="auto"/>
        <w:left w:val="none" w:sz="0" w:space="0" w:color="auto"/>
        <w:bottom w:val="none" w:sz="0" w:space="0" w:color="auto"/>
        <w:right w:val="none" w:sz="0" w:space="0" w:color="auto"/>
      </w:divBdr>
    </w:div>
    <w:div w:id="2055495059">
      <w:bodyDiv w:val="1"/>
      <w:marLeft w:val="0"/>
      <w:marRight w:val="0"/>
      <w:marTop w:val="0"/>
      <w:marBottom w:val="0"/>
      <w:divBdr>
        <w:top w:val="none" w:sz="0" w:space="0" w:color="auto"/>
        <w:left w:val="none" w:sz="0" w:space="0" w:color="auto"/>
        <w:bottom w:val="none" w:sz="0" w:space="0" w:color="auto"/>
        <w:right w:val="none" w:sz="0" w:space="0" w:color="auto"/>
      </w:divBdr>
    </w:div>
    <w:div w:id="2130272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7A5302-EE30-4521-85CA-D27B7A0A7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401</Words>
  <Characters>2289</Characters>
  <Application>Microsoft Office Word</Application>
  <DocSecurity>4</DocSecurity>
  <Lines>19</Lines>
  <Paragraphs>5</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ETSI Secretariat</Company>
  <LinksUpToDate>false</LinksUpToDate>
  <CharactersWithSpaces>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Karen Hughes</cp:lastModifiedBy>
  <cp:revision>2</cp:revision>
  <cp:lastPrinted>2010-12-06T15:51:00Z</cp:lastPrinted>
  <dcterms:created xsi:type="dcterms:W3CDTF">2018-07-31T14:00:00Z</dcterms:created>
  <dcterms:modified xsi:type="dcterms:W3CDTF">2018-07-31T14:00:00Z</dcterms:modified>
</cp:coreProperties>
</file>